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D3" w:rsidRPr="00105902" w:rsidRDefault="00352DD3" w:rsidP="00105902">
      <w:pPr>
        <w:spacing w:after="0"/>
        <w:rPr>
          <w:rFonts w:ascii="Arial" w:hAnsi="Arial" w:cs="Arial"/>
        </w:rPr>
      </w:pPr>
      <w:r w:rsidRPr="00105902">
        <w:rPr>
          <w:rFonts w:ascii="Arial" w:hAnsi="Arial" w:cs="Arial"/>
          <w:sz w:val="20"/>
        </w:rPr>
        <w:t xml:space="preserve">Scholing opleidingsgroep: </w:t>
      </w:r>
      <w:r w:rsidR="00105902" w:rsidRPr="00105902">
        <w:rPr>
          <w:rFonts w:ascii="Arial" w:hAnsi="Arial" w:cs="Arial"/>
          <w:sz w:val="20"/>
        </w:rPr>
        <w:t xml:space="preserve"> </w:t>
      </w:r>
      <w:r w:rsidR="00105902">
        <w:rPr>
          <w:rFonts w:ascii="Arial" w:hAnsi="Arial" w:cs="Arial"/>
          <w:sz w:val="20"/>
        </w:rPr>
        <w:tab/>
      </w:r>
      <w:r w:rsidRPr="00105902">
        <w:rPr>
          <w:rFonts w:ascii="Klavika Basic Bold" w:hAnsi="Klavika Basic Bold" w:cs="Arial"/>
          <w:sz w:val="24"/>
        </w:rPr>
        <w:t>Expliciet, concreet en gedocumenteerd</w:t>
      </w:r>
    </w:p>
    <w:p w:rsidR="00352DD3" w:rsidRPr="00105902" w:rsidRDefault="00352DD3" w:rsidP="00105902">
      <w:pPr>
        <w:spacing w:after="0"/>
        <w:jc w:val="center"/>
        <w:rPr>
          <w:rFonts w:ascii="Klavika Basic Light Italic" w:hAnsi="Klavika Basic Light Italic" w:cs="Arial"/>
        </w:rPr>
      </w:pPr>
      <w:r w:rsidRPr="00105902">
        <w:rPr>
          <w:rFonts w:ascii="Klavika Basic Light Italic" w:hAnsi="Klavika Basic Light Italic" w:cs="Arial"/>
        </w:rPr>
        <w:t>Omgaan met Dillema’s in een supervisierelatie,</w:t>
      </w:r>
    </w:p>
    <w:p w:rsidR="00352DD3" w:rsidRPr="00105902" w:rsidRDefault="00352DD3" w:rsidP="00105902">
      <w:pPr>
        <w:spacing w:after="0"/>
        <w:jc w:val="center"/>
        <w:rPr>
          <w:rFonts w:ascii="Klavika Basic Light Italic" w:hAnsi="Klavika Basic Light Italic" w:cs="Arial"/>
        </w:rPr>
      </w:pPr>
      <w:r w:rsidRPr="00105902">
        <w:rPr>
          <w:rFonts w:ascii="Klavika Basic Light Italic" w:hAnsi="Klavika Basic Light Italic" w:cs="Arial"/>
        </w:rPr>
        <w:t>i.r.t. behandelvisie en WVGGZ</w:t>
      </w:r>
    </w:p>
    <w:p w:rsidR="00105902" w:rsidRDefault="00105902" w:rsidP="00352DD3">
      <w:pPr>
        <w:spacing w:after="0"/>
        <w:rPr>
          <w:rFonts w:ascii="Arial" w:hAnsi="Arial" w:cs="Arial"/>
          <w:sz w:val="20"/>
        </w:rPr>
      </w:pPr>
    </w:p>
    <w:p w:rsidR="00352DD3" w:rsidRPr="00105902" w:rsidRDefault="00352DD3" w:rsidP="00352DD3">
      <w:pPr>
        <w:spacing w:after="0"/>
        <w:rPr>
          <w:rFonts w:ascii="Arial" w:hAnsi="Arial" w:cs="Arial"/>
          <w:sz w:val="20"/>
        </w:rPr>
      </w:pPr>
      <w:r w:rsidRPr="00105902">
        <w:rPr>
          <w:rFonts w:ascii="Arial" w:hAnsi="Arial" w:cs="Arial"/>
          <w:sz w:val="20"/>
        </w:rPr>
        <w:t>Doelstellingen:</w:t>
      </w:r>
    </w:p>
    <w:p w:rsidR="00352DD3" w:rsidRPr="00105902" w:rsidRDefault="00352DD3" w:rsidP="00352DD3">
      <w:pPr>
        <w:pStyle w:val="Lijstalinea"/>
        <w:numPr>
          <w:ilvl w:val="0"/>
          <w:numId w:val="2"/>
        </w:numPr>
        <w:spacing w:after="0"/>
        <w:rPr>
          <w:rFonts w:ascii="Arial" w:hAnsi="Arial" w:cs="Arial"/>
          <w:sz w:val="20"/>
        </w:rPr>
      </w:pPr>
      <w:r w:rsidRPr="00105902">
        <w:rPr>
          <w:rFonts w:ascii="Arial" w:hAnsi="Arial" w:cs="Arial"/>
          <w:sz w:val="20"/>
        </w:rPr>
        <w:t>Deelnemers maken dilemma’s bespreekbaar in de supervisie</w:t>
      </w:r>
    </w:p>
    <w:p w:rsidR="00352DD3" w:rsidRPr="00105902" w:rsidRDefault="00352DD3" w:rsidP="00352DD3">
      <w:pPr>
        <w:pStyle w:val="Lijstalinea"/>
        <w:numPr>
          <w:ilvl w:val="0"/>
          <w:numId w:val="2"/>
        </w:numPr>
        <w:spacing w:after="0"/>
        <w:rPr>
          <w:rFonts w:ascii="Arial" w:hAnsi="Arial" w:cs="Arial"/>
          <w:sz w:val="20"/>
        </w:rPr>
      </w:pPr>
      <w:r w:rsidRPr="00105902">
        <w:rPr>
          <w:rFonts w:ascii="Arial" w:hAnsi="Arial" w:cs="Arial"/>
          <w:sz w:val="20"/>
        </w:rPr>
        <w:t xml:space="preserve">Deelnemers hanteren een methode om dilemma’s te bespreken. </w:t>
      </w:r>
    </w:p>
    <w:p w:rsidR="00352DD3" w:rsidRPr="00105902" w:rsidRDefault="00352DD3" w:rsidP="00352DD3">
      <w:pPr>
        <w:pStyle w:val="Lijstalinea"/>
        <w:numPr>
          <w:ilvl w:val="0"/>
          <w:numId w:val="2"/>
        </w:numPr>
        <w:spacing w:after="0"/>
        <w:rPr>
          <w:rFonts w:ascii="Arial" w:hAnsi="Arial" w:cs="Arial"/>
          <w:sz w:val="20"/>
        </w:rPr>
      </w:pPr>
      <w:r w:rsidRPr="00105902">
        <w:rPr>
          <w:rFonts w:ascii="Arial" w:hAnsi="Arial" w:cs="Arial"/>
          <w:sz w:val="20"/>
        </w:rPr>
        <w:t>Deelnemers zijn zich bewust van hun behandelvisie.</w:t>
      </w:r>
    </w:p>
    <w:p w:rsidR="00352DD3" w:rsidRPr="00105902" w:rsidRDefault="00352DD3" w:rsidP="00352DD3">
      <w:pPr>
        <w:pStyle w:val="Lijstalinea"/>
        <w:numPr>
          <w:ilvl w:val="0"/>
          <w:numId w:val="2"/>
        </w:numPr>
        <w:spacing w:after="0"/>
        <w:rPr>
          <w:rFonts w:ascii="Arial" w:hAnsi="Arial" w:cs="Arial"/>
          <w:sz w:val="20"/>
        </w:rPr>
      </w:pPr>
      <w:r w:rsidRPr="00105902">
        <w:rPr>
          <w:rFonts w:ascii="Arial" w:hAnsi="Arial" w:cs="Arial"/>
          <w:sz w:val="20"/>
        </w:rPr>
        <w:t>Deelnemers herkennen verschillen tussen BOPZ en WVGGZ en knelpunten bij gebruik WVGGZ</w:t>
      </w:r>
    </w:p>
    <w:p w:rsidR="00352DD3" w:rsidRPr="00105902" w:rsidRDefault="00352DD3" w:rsidP="00352DD3">
      <w:pPr>
        <w:pStyle w:val="Lijstalinea"/>
        <w:numPr>
          <w:ilvl w:val="0"/>
          <w:numId w:val="2"/>
        </w:numPr>
        <w:spacing w:after="0"/>
        <w:rPr>
          <w:rFonts w:ascii="Arial" w:hAnsi="Arial" w:cs="Arial"/>
          <w:sz w:val="20"/>
        </w:rPr>
      </w:pPr>
      <w:r w:rsidRPr="00105902">
        <w:rPr>
          <w:rFonts w:ascii="Arial" w:hAnsi="Arial" w:cs="Arial"/>
          <w:sz w:val="20"/>
        </w:rPr>
        <w:t xml:space="preserve">Deelnemers zijn zich bewust van het belang van bespreken en documenteren van het resultaat van deze besprekingen in het dossier, zowel door aios als door supervisor. </w:t>
      </w:r>
    </w:p>
    <w:p w:rsidR="00352DD3" w:rsidRPr="00105902" w:rsidRDefault="00352DD3" w:rsidP="00352DD3">
      <w:pPr>
        <w:spacing w:after="0"/>
        <w:rPr>
          <w:rFonts w:ascii="Arial" w:hAnsi="Arial" w:cs="Arial"/>
          <w:sz w:val="20"/>
        </w:rPr>
      </w:pPr>
    </w:p>
    <w:p w:rsidR="00352DD3" w:rsidRPr="00105902" w:rsidRDefault="00663BA3" w:rsidP="00352DD3">
      <w:pPr>
        <w:spacing w:after="0"/>
        <w:rPr>
          <w:rFonts w:ascii="Arial" w:hAnsi="Arial" w:cs="Arial"/>
          <w:sz w:val="20"/>
        </w:rPr>
      </w:pPr>
      <w:r w:rsidRPr="00105902">
        <w:rPr>
          <w:rFonts w:ascii="Arial" w:hAnsi="Arial" w:cs="Arial"/>
          <w:sz w:val="20"/>
        </w:rPr>
        <w:t>Literatuur:</w:t>
      </w:r>
    </w:p>
    <w:p w:rsidR="00352DD3" w:rsidRPr="00105902" w:rsidRDefault="00352DD3" w:rsidP="00352DD3">
      <w:pPr>
        <w:pStyle w:val="Lijstalinea"/>
        <w:numPr>
          <w:ilvl w:val="0"/>
          <w:numId w:val="3"/>
        </w:numPr>
        <w:spacing w:after="0"/>
        <w:rPr>
          <w:rFonts w:ascii="Arial" w:hAnsi="Arial" w:cs="Arial"/>
          <w:sz w:val="20"/>
        </w:rPr>
      </w:pPr>
      <w:r w:rsidRPr="00105902">
        <w:rPr>
          <w:rFonts w:ascii="Arial" w:hAnsi="Arial" w:cs="Arial"/>
          <w:sz w:val="20"/>
        </w:rPr>
        <w:t>Handreiking bespreking dilemma’s</w:t>
      </w:r>
    </w:p>
    <w:p w:rsidR="00663BA3" w:rsidRPr="00105902" w:rsidRDefault="00352DD3" w:rsidP="00352DD3">
      <w:pPr>
        <w:pStyle w:val="Lijstalinea"/>
        <w:numPr>
          <w:ilvl w:val="0"/>
          <w:numId w:val="3"/>
        </w:numPr>
        <w:spacing w:after="0"/>
        <w:rPr>
          <w:rFonts w:ascii="Arial" w:hAnsi="Arial" w:cs="Arial"/>
          <w:sz w:val="20"/>
        </w:rPr>
      </w:pPr>
      <w:r w:rsidRPr="00105902">
        <w:rPr>
          <w:rFonts w:ascii="Arial" w:hAnsi="Arial" w:cs="Arial"/>
          <w:sz w:val="20"/>
        </w:rPr>
        <w:t>W</w:t>
      </w:r>
      <w:r w:rsidR="00663BA3" w:rsidRPr="00105902">
        <w:rPr>
          <w:rFonts w:ascii="Arial" w:hAnsi="Arial" w:cs="Arial"/>
          <w:sz w:val="20"/>
        </w:rPr>
        <w:t xml:space="preserve">VGGZ, de geneeskundige verklaring en zorgplan. </w:t>
      </w:r>
    </w:p>
    <w:p w:rsidR="00663BA3" w:rsidRPr="00105902" w:rsidRDefault="00663BA3" w:rsidP="00352DD3">
      <w:pPr>
        <w:pStyle w:val="Lijstalinea"/>
        <w:numPr>
          <w:ilvl w:val="0"/>
          <w:numId w:val="3"/>
        </w:numPr>
        <w:spacing w:after="0"/>
        <w:rPr>
          <w:rFonts w:ascii="Arial" w:hAnsi="Arial" w:cs="Arial"/>
          <w:sz w:val="20"/>
        </w:rPr>
      </w:pPr>
      <w:r w:rsidRPr="00105902">
        <w:rPr>
          <w:rFonts w:ascii="Arial" w:hAnsi="Arial" w:cs="Arial"/>
          <w:sz w:val="20"/>
        </w:rPr>
        <w:t xml:space="preserve">Landelijk Opleidingsplan Psychiatrie, eisen aan verslaglegging. </w:t>
      </w:r>
    </w:p>
    <w:p w:rsidR="00663BA3" w:rsidRPr="00105902" w:rsidRDefault="00663BA3" w:rsidP="00663BA3">
      <w:pPr>
        <w:spacing w:after="0"/>
        <w:rPr>
          <w:rFonts w:ascii="Arial" w:hAnsi="Arial" w:cs="Arial"/>
          <w:sz w:val="20"/>
        </w:rPr>
      </w:pPr>
    </w:p>
    <w:p w:rsidR="00663BA3" w:rsidRPr="00105902" w:rsidRDefault="004B7980" w:rsidP="00663BA3">
      <w:pPr>
        <w:spacing w:after="0"/>
        <w:rPr>
          <w:rFonts w:ascii="Arial" w:hAnsi="Arial" w:cs="Arial"/>
          <w:sz w:val="20"/>
        </w:rPr>
      </w:pPr>
      <w:r w:rsidRPr="00105902">
        <w:rPr>
          <w:rFonts w:ascii="Arial" w:hAnsi="Arial" w:cs="Arial"/>
          <w:sz w:val="20"/>
        </w:rPr>
        <w:t>Programma</w:t>
      </w:r>
      <w:r w:rsidR="00663BA3" w:rsidRPr="00105902">
        <w:rPr>
          <w:rFonts w:ascii="Arial" w:hAnsi="Arial" w:cs="Arial"/>
          <w:sz w:val="20"/>
        </w:rPr>
        <w:br/>
      </w:r>
      <w:r w:rsidR="00D902EF">
        <w:rPr>
          <w:rFonts w:ascii="Arial" w:hAnsi="Arial" w:cs="Arial"/>
          <w:sz w:val="20"/>
        </w:rPr>
        <w:t>14.00 uur</w:t>
      </w:r>
      <w:r w:rsidR="00663BA3" w:rsidRPr="00105902">
        <w:rPr>
          <w:rFonts w:ascii="Arial" w:hAnsi="Arial" w:cs="Arial"/>
          <w:sz w:val="20"/>
        </w:rPr>
        <w:t xml:space="preserve"> </w:t>
      </w:r>
      <w:r w:rsidR="00663BA3" w:rsidRPr="00105902">
        <w:rPr>
          <w:rFonts w:ascii="Arial" w:hAnsi="Arial" w:cs="Arial"/>
          <w:sz w:val="20"/>
        </w:rPr>
        <w:tab/>
        <w:t xml:space="preserve">Welkom en introductie Tim Walrave, </w:t>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t>Lia Verlinde</w:t>
      </w:r>
    </w:p>
    <w:p w:rsidR="00663BA3" w:rsidRPr="00105902" w:rsidRDefault="00D902EF" w:rsidP="00663BA3">
      <w:pPr>
        <w:spacing w:after="0"/>
        <w:rPr>
          <w:rFonts w:ascii="Arial" w:hAnsi="Arial" w:cs="Arial"/>
          <w:sz w:val="20"/>
        </w:rPr>
      </w:pPr>
      <w:r>
        <w:rPr>
          <w:rFonts w:ascii="Arial" w:hAnsi="Arial" w:cs="Arial"/>
          <w:sz w:val="20"/>
        </w:rPr>
        <w:t>14.10 uur</w:t>
      </w:r>
      <w:r w:rsidR="00663BA3" w:rsidRPr="00105902">
        <w:rPr>
          <w:rFonts w:ascii="Arial" w:hAnsi="Arial" w:cs="Arial"/>
          <w:sz w:val="20"/>
        </w:rPr>
        <w:tab/>
        <w:t>Inleiding op het thema</w:t>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t>Lia Verlinde</w:t>
      </w:r>
    </w:p>
    <w:p w:rsidR="00663BA3" w:rsidRPr="00105902" w:rsidRDefault="00D902EF" w:rsidP="00663BA3">
      <w:pPr>
        <w:spacing w:after="0"/>
        <w:rPr>
          <w:rFonts w:ascii="Arial" w:hAnsi="Arial" w:cs="Arial"/>
          <w:sz w:val="20"/>
        </w:rPr>
      </w:pPr>
      <w:r>
        <w:rPr>
          <w:rFonts w:ascii="Arial" w:hAnsi="Arial" w:cs="Arial"/>
          <w:sz w:val="20"/>
        </w:rPr>
        <w:t>14.30 uur</w:t>
      </w:r>
      <w:r w:rsidR="00105902">
        <w:rPr>
          <w:rFonts w:ascii="Arial" w:hAnsi="Arial" w:cs="Arial"/>
          <w:sz w:val="20"/>
        </w:rPr>
        <w:tab/>
      </w:r>
      <w:r w:rsidR="00663BA3" w:rsidRPr="00105902">
        <w:rPr>
          <w:rFonts w:ascii="Arial" w:hAnsi="Arial" w:cs="Arial"/>
          <w:sz w:val="20"/>
        </w:rPr>
        <w:t>I</w:t>
      </w:r>
      <w:r w:rsidR="00105902">
        <w:rPr>
          <w:rFonts w:ascii="Arial" w:hAnsi="Arial" w:cs="Arial"/>
          <w:sz w:val="20"/>
        </w:rPr>
        <w:t>n subgroepen Oefening Dilemma 1</w:t>
      </w:r>
      <w:r w:rsidR="00663BA3" w:rsidRPr="00105902">
        <w:rPr>
          <w:rFonts w:ascii="Arial" w:hAnsi="Arial" w:cs="Arial"/>
          <w:sz w:val="20"/>
        </w:rPr>
        <w:t>casus WVGGZ</w:t>
      </w:r>
      <w:r w:rsidR="00663BA3" w:rsidRPr="00105902">
        <w:rPr>
          <w:rFonts w:ascii="Arial" w:hAnsi="Arial" w:cs="Arial"/>
          <w:sz w:val="20"/>
        </w:rPr>
        <w:tab/>
      </w:r>
      <w:r w:rsidR="00663BA3" w:rsidRPr="00105902">
        <w:rPr>
          <w:rFonts w:ascii="Arial" w:hAnsi="Arial" w:cs="Arial"/>
          <w:sz w:val="20"/>
        </w:rPr>
        <w:tab/>
        <w:t>Lia Verlinde</w:t>
      </w:r>
    </w:p>
    <w:p w:rsidR="00663BA3" w:rsidRPr="00105902" w:rsidRDefault="00D902EF" w:rsidP="00663BA3">
      <w:pPr>
        <w:spacing w:after="0"/>
        <w:rPr>
          <w:rFonts w:ascii="Arial" w:hAnsi="Arial" w:cs="Arial"/>
          <w:sz w:val="20"/>
        </w:rPr>
      </w:pPr>
      <w:r>
        <w:rPr>
          <w:rFonts w:ascii="Arial" w:hAnsi="Arial" w:cs="Arial"/>
          <w:sz w:val="20"/>
        </w:rPr>
        <w:t>14.45 uur</w:t>
      </w:r>
      <w:r w:rsidR="00105902">
        <w:rPr>
          <w:rFonts w:ascii="Arial" w:hAnsi="Arial" w:cs="Arial"/>
          <w:sz w:val="20"/>
        </w:rPr>
        <w:tab/>
      </w:r>
      <w:r w:rsidR="00663BA3" w:rsidRPr="00105902">
        <w:rPr>
          <w:rFonts w:ascii="Arial" w:hAnsi="Arial" w:cs="Arial"/>
          <w:sz w:val="20"/>
        </w:rPr>
        <w:t>Terugkoppeling vanuit de groepen</w:t>
      </w:r>
    </w:p>
    <w:p w:rsidR="00663BA3" w:rsidRPr="00105902" w:rsidRDefault="00D902EF" w:rsidP="00663BA3">
      <w:pPr>
        <w:spacing w:after="0"/>
        <w:rPr>
          <w:rFonts w:ascii="Arial" w:hAnsi="Arial" w:cs="Arial"/>
          <w:sz w:val="20"/>
        </w:rPr>
      </w:pPr>
      <w:r>
        <w:rPr>
          <w:rFonts w:ascii="Arial" w:hAnsi="Arial" w:cs="Arial"/>
          <w:sz w:val="20"/>
        </w:rPr>
        <w:t>14.50 uur</w:t>
      </w:r>
      <w:r w:rsidR="00663BA3" w:rsidRPr="00105902">
        <w:rPr>
          <w:rFonts w:ascii="Arial" w:hAnsi="Arial" w:cs="Arial"/>
          <w:sz w:val="20"/>
        </w:rPr>
        <w:t xml:space="preserve"> </w:t>
      </w:r>
      <w:r w:rsidR="00663BA3" w:rsidRPr="00105902">
        <w:rPr>
          <w:rFonts w:ascii="Arial" w:hAnsi="Arial" w:cs="Arial"/>
          <w:sz w:val="20"/>
        </w:rPr>
        <w:tab/>
        <w:t>Pauze</w:t>
      </w:r>
    </w:p>
    <w:p w:rsidR="00663BA3" w:rsidRPr="00105902" w:rsidRDefault="00D902EF" w:rsidP="00663BA3">
      <w:pPr>
        <w:spacing w:after="0"/>
        <w:rPr>
          <w:rFonts w:ascii="Arial" w:hAnsi="Arial" w:cs="Arial"/>
          <w:sz w:val="20"/>
        </w:rPr>
      </w:pPr>
      <w:r>
        <w:rPr>
          <w:rFonts w:ascii="Arial" w:hAnsi="Arial" w:cs="Arial"/>
          <w:sz w:val="20"/>
        </w:rPr>
        <w:t>15.0</w:t>
      </w:r>
      <w:r w:rsidR="001C1E3B">
        <w:rPr>
          <w:rFonts w:ascii="Arial" w:hAnsi="Arial" w:cs="Arial"/>
          <w:sz w:val="20"/>
        </w:rPr>
        <w:t>5</w:t>
      </w:r>
      <w:r>
        <w:rPr>
          <w:rFonts w:ascii="Arial" w:hAnsi="Arial" w:cs="Arial"/>
          <w:sz w:val="20"/>
        </w:rPr>
        <w:t xml:space="preserve"> uur</w:t>
      </w:r>
      <w:r w:rsidR="00663BA3" w:rsidRPr="00105902">
        <w:rPr>
          <w:rFonts w:ascii="Arial" w:hAnsi="Arial" w:cs="Arial"/>
          <w:sz w:val="20"/>
        </w:rPr>
        <w:tab/>
        <w:t>Welke dilemma kan je tegenkomen</w:t>
      </w:r>
      <w:r w:rsidR="00105902">
        <w:rPr>
          <w:rFonts w:ascii="Arial" w:hAnsi="Arial" w:cs="Arial"/>
          <w:sz w:val="20"/>
        </w:rPr>
        <w:t>?</w:t>
      </w:r>
      <w:r w:rsid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t>Tim Walrave</w:t>
      </w:r>
    </w:p>
    <w:p w:rsidR="00663BA3" w:rsidRPr="00105902" w:rsidRDefault="004B7980" w:rsidP="004B7980">
      <w:pPr>
        <w:spacing w:after="0"/>
        <w:rPr>
          <w:rFonts w:ascii="Arial" w:hAnsi="Arial" w:cs="Arial"/>
          <w:sz w:val="20"/>
        </w:rPr>
      </w:pPr>
      <w:r w:rsidRPr="00105902">
        <w:rPr>
          <w:rFonts w:ascii="Arial" w:hAnsi="Arial" w:cs="Arial"/>
          <w:sz w:val="20"/>
        </w:rPr>
        <w:t>15</w:t>
      </w:r>
      <w:r w:rsidR="00D902EF">
        <w:rPr>
          <w:rFonts w:ascii="Arial" w:hAnsi="Arial" w:cs="Arial"/>
          <w:sz w:val="20"/>
        </w:rPr>
        <w:t>.15 uur</w:t>
      </w:r>
      <w:r w:rsidRPr="00105902">
        <w:rPr>
          <w:rFonts w:ascii="Arial" w:hAnsi="Arial" w:cs="Arial"/>
          <w:sz w:val="20"/>
        </w:rPr>
        <w:tab/>
      </w:r>
      <w:r w:rsidR="00663BA3" w:rsidRPr="00105902">
        <w:rPr>
          <w:rFonts w:ascii="Arial" w:hAnsi="Arial" w:cs="Arial"/>
          <w:sz w:val="20"/>
        </w:rPr>
        <w:t>Oefening 2 Dilemma</w:t>
      </w:r>
      <w:r w:rsidRPr="00105902">
        <w:rPr>
          <w:rFonts w:ascii="Arial" w:hAnsi="Arial" w:cs="Arial"/>
          <w:sz w:val="20"/>
        </w:rPr>
        <w:t>’s</w:t>
      </w:r>
      <w:r w:rsidR="00663BA3" w:rsidRPr="00105902">
        <w:rPr>
          <w:rFonts w:ascii="Arial" w:hAnsi="Arial" w:cs="Arial"/>
          <w:sz w:val="20"/>
        </w:rPr>
        <w:t xml:space="preserve"> vanuit de praktijk</w:t>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r>
      <w:r w:rsidR="00663BA3" w:rsidRPr="00105902">
        <w:rPr>
          <w:rFonts w:ascii="Arial" w:hAnsi="Arial" w:cs="Arial"/>
          <w:sz w:val="20"/>
        </w:rPr>
        <w:tab/>
        <w:t>Tim Walrave</w:t>
      </w:r>
    </w:p>
    <w:p w:rsidR="004B7980" w:rsidRPr="00105902" w:rsidRDefault="00D902EF" w:rsidP="004B7980">
      <w:pPr>
        <w:spacing w:after="0"/>
        <w:rPr>
          <w:rFonts w:ascii="Arial" w:hAnsi="Arial" w:cs="Arial"/>
          <w:sz w:val="20"/>
        </w:rPr>
      </w:pPr>
      <w:r>
        <w:rPr>
          <w:rFonts w:ascii="Arial" w:hAnsi="Arial" w:cs="Arial"/>
          <w:sz w:val="20"/>
        </w:rPr>
        <w:t>16.</w:t>
      </w:r>
      <w:bookmarkStart w:id="0" w:name="_GoBack"/>
      <w:bookmarkEnd w:id="0"/>
      <w:r>
        <w:rPr>
          <w:rFonts w:ascii="Arial" w:hAnsi="Arial" w:cs="Arial"/>
          <w:sz w:val="20"/>
        </w:rPr>
        <w:t>00 uur</w:t>
      </w:r>
      <w:r w:rsidR="009E55BC" w:rsidRPr="00105902">
        <w:rPr>
          <w:rFonts w:ascii="Arial" w:hAnsi="Arial" w:cs="Arial"/>
          <w:sz w:val="20"/>
        </w:rPr>
        <w:tab/>
        <w:t>Terug</w:t>
      </w:r>
      <w:r w:rsidR="00105902">
        <w:rPr>
          <w:rFonts w:ascii="Arial" w:hAnsi="Arial" w:cs="Arial"/>
          <w:sz w:val="20"/>
        </w:rPr>
        <w:t>koppeling vanuit de groepen</w:t>
      </w:r>
      <w:r w:rsidR="00105902">
        <w:rPr>
          <w:rFonts w:ascii="Arial" w:hAnsi="Arial" w:cs="Arial"/>
          <w:sz w:val="20"/>
        </w:rPr>
        <w:tab/>
      </w:r>
      <w:r w:rsidR="00105902">
        <w:rPr>
          <w:rFonts w:ascii="Arial" w:hAnsi="Arial" w:cs="Arial"/>
          <w:sz w:val="20"/>
        </w:rPr>
        <w:tab/>
      </w:r>
      <w:r w:rsidR="004B7980" w:rsidRPr="00105902">
        <w:rPr>
          <w:rFonts w:ascii="Arial" w:hAnsi="Arial" w:cs="Arial"/>
          <w:sz w:val="20"/>
        </w:rPr>
        <w:tab/>
      </w:r>
      <w:r w:rsidR="004B7980" w:rsidRPr="00105902">
        <w:rPr>
          <w:rFonts w:ascii="Arial" w:hAnsi="Arial" w:cs="Arial"/>
          <w:sz w:val="20"/>
        </w:rPr>
        <w:tab/>
        <w:t>Tim Walrave</w:t>
      </w:r>
    </w:p>
    <w:p w:rsidR="004B7980" w:rsidRPr="00105902" w:rsidRDefault="001C1E3B" w:rsidP="004B7980">
      <w:pPr>
        <w:spacing w:after="0"/>
        <w:rPr>
          <w:rFonts w:ascii="Arial" w:hAnsi="Arial" w:cs="Arial"/>
          <w:sz w:val="20"/>
        </w:rPr>
      </w:pPr>
      <w:r>
        <w:rPr>
          <w:rFonts w:ascii="Arial" w:hAnsi="Arial" w:cs="Arial"/>
          <w:sz w:val="20"/>
        </w:rPr>
        <w:t>16.30 uur</w:t>
      </w:r>
      <w:r w:rsidR="004B7980" w:rsidRPr="00105902">
        <w:rPr>
          <w:rFonts w:ascii="Arial" w:hAnsi="Arial" w:cs="Arial"/>
          <w:sz w:val="20"/>
        </w:rPr>
        <w:t xml:space="preserve"> </w:t>
      </w:r>
      <w:r w:rsidR="004B7980" w:rsidRPr="00105902">
        <w:rPr>
          <w:rFonts w:ascii="Arial" w:hAnsi="Arial" w:cs="Arial"/>
          <w:sz w:val="20"/>
        </w:rPr>
        <w:tab/>
      </w:r>
      <w:r w:rsidR="00105902">
        <w:rPr>
          <w:rFonts w:ascii="Arial" w:hAnsi="Arial" w:cs="Arial"/>
          <w:sz w:val="20"/>
        </w:rPr>
        <w:t>Samenvatting en afspraken</w:t>
      </w:r>
      <w:r w:rsidR="00105902">
        <w:rPr>
          <w:rFonts w:ascii="Arial" w:hAnsi="Arial" w:cs="Arial"/>
          <w:sz w:val="20"/>
        </w:rPr>
        <w:tab/>
      </w:r>
      <w:r w:rsidR="00105902">
        <w:rPr>
          <w:rFonts w:ascii="Arial" w:hAnsi="Arial" w:cs="Arial"/>
          <w:sz w:val="20"/>
        </w:rPr>
        <w:tab/>
      </w:r>
      <w:r w:rsidR="004B7980" w:rsidRPr="00105902">
        <w:rPr>
          <w:rFonts w:ascii="Arial" w:hAnsi="Arial" w:cs="Arial"/>
          <w:sz w:val="20"/>
        </w:rPr>
        <w:tab/>
      </w:r>
      <w:r w:rsidR="004B7980" w:rsidRPr="00105902">
        <w:rPr>
          <w:rFonts w:ascii="Arial" w:hAnsi="Arial" w:cs="Arial"/>
          <w:sz w:val="20"/>
        </w:rPr>
        <w:tab/>
      </w:r>
      <w:r w:rsidR="004B7980" w:rsidRPr="00105902">
        <w:rPr>
          <w:rFonts w:ascii="Arial" w:hAnsi="Arial" w:cs="Arial"/>
          <w:sz w:val="20"/>
        </w:rPr>
        <w:tab/>
        <w:t>Lia en Tim</w:t>
      </w:r>
    </w:p>
    <w:p w:rsidR="00663BA3" w:rsidRPr="00105902" w:rsidRDefault="001C1E3B" w:rsidP="001C1E3B">
      <w:pPr>
        <w:spacing w:after="0"/>
        <w:rPr>
          <w:rFonts w:ascii="Arial" w:hAnsi="Arial" w:cs="Arial"/>
          <w:sz w:val="20"/>
        </w:rPr>
      </w:pPr>
      <w:r>
        <w:rPr>
          <w:rFonts w:ascii="Arial" w:hAnsi="Arial" w:cs="Arial"/>
          <w:sz w:val="20"/>
        </w:rPr>
        <w:t>17.00 uur</w:t>
      </w:r>
      <w:r>
        <w:rPr>
          <w:rFonts w:ascii="Arial" w:hAnsi="Arial" w:cs="Arial"/>
          <w:sz w:val="20"/>
        </w:rPr>
        <w:tab/>
        <w:t>Afsluiting met hapje en drankje</w:t>
      </w:r>
    </w:p>
    <w:p w:rsidR="00105902" w:rsidRPr="00105902" w:rsidRDefault="00105902" w:rsidP="00663BA3">
      <w:pPr>
        <w:spacing w:after="0"/>
        <w:rPr>
          <w:rFonts w:ascii="Arial" w:hAnsi="Arial" w:cs="Arial"/>
          <w:sz w:val="20"/>
        </w:rPr>
      </w:pPr>
    </w:p>
    <w:p w:rsidR="009E55BC" w:rsidRPr="00105902" w:rsidRDefault="009E55BC" w:rsidP="00663BA3">
      <w:pPr>
        <w:spacing w:after="0"/>
        <w:rPr>
          <w:rFonts w:ascii="Arial" w:hAnsi="Arial" w:cs="Arial"/>
          <w:sz w:val="20"/>
          <w:u w:val="single"/>
        </w:rPr>
      </w:pPr>
      <w:r w:rsidRPr="00105902">
        <w:rPr>
          <w:rFonts w:ascii="Arial" w:hAnsi="Arial" w:cs="Arial"/>
          <w:sz w:val="20"/>
          <w:u w:val="single"/>
        </w:rPr>
        <w:t>Tekst uitnodiging</w:t>
      </w:r>
    </w:p>
    <w:p w:rsidR="009E55BC" w:rsidRPr="00105902" w:rsidRDefault="009E55BC" w:rsidP="00663BA3">
      <w:pPr>
        <w:spacing w:after="0"/>
        <w:rPr>
          <w:rFonts w:ascii="Arial" w:hAnsi="Arial" w:cs="Arial"/>
          <w:sz w:val="20"/>
        </w:rPr>
      </w:pPr>
      <w:r w:rsidRPr="00105902">
        <w:rPr>
          <w:rFonts w:ascii="Arial" w:hAnsi="Arial" w:cs="Arial"/>
          <w:sz w:val="20"/>
        </w:rPr>
        <w:t xml:space="preserve">Dilemma’s komen we regelmatig tegen tijdens de behandeling van onze cliënten, vaak blijven ze impliciet. De </w:t>
      </w:r>
      <w:r w:rsidR="00105902" w:rsidRPr="00105902">
        <w:rPr>
          <w:rFonts w:ascii="Arial" w:hAnsi="Arial" w:cs="Arial"/>
          <w:sz w:val="20"/>
        </w:rPr>
        <w:t>cliënt</w:t>
      </w:r>
      <w:r w:rsidRPr="00105902">
        <w:rPr>
          <w:rFonts w:ascii="Arial" w:hAnsi="Arial" w:cs="Arial"/>
          <w:sz w:val="20"/>
        </w:rPr>
        <w:t xml:space="preserve"> wil iets anders dan wij denken dat nodig is, voor de uitwerking van een zorgplan en/ of het invullen van een geneeskundige verklaring is het nodig om deze dilemma’s expliciet te maken en de afwegingen zorgvuldig te maken. Het expliciet maken en bespreekbaar maken van dilemma’s hoort in de werkbegeleiding of supervisie van de aios een belangrijke plaats te hebben. Hoe weeg je zorgvuldig af, wat zijn de consequenties van de ene of de andere beslissing. Wat moet je volgens de wet WVGGZ doen als je bijvoorbeeld aankruist dat er gevaar is voor derden. Moet dit terug komen in het zorgplan, welke acties te dan neemt, wanneer het gevaar geweken is e.d </w:t>
      </w:r>
    </w:p>
    <w:p w:rsidR="009E55BC" w:rsidRPr="00105902" w:rsidRDefault="009E55BC" w:rsidP="00663BA3">
      <w:pPr>
        <w:spacing w:after="0"/>
        <w:rPr>
          <w:rFonts w:ascii="Arial" w:hAnsi="Arial" w:cs="Arial"/>
          <w:sz w:val="20"/>
        </w:rPr>
      </w:pPr>
      <w:r w:rsidRPr="00105902">
        <w:rPr>
          <w:rFonts w:ascii="Arial" w:hAnsi="Arial" w:cs="Arial"/>
          <w:sz w:val="20"/>
        </w:rPr>
        <w:t xml:space="preserve">Tijdens deze scholing bespreken we de noodzaak van het expliciet en concreet maken van dilemma’s, een methode van afwegen van de verschillende belangen aan de hand van concrete voorbeelden. Deelnemers kunnen dilemma’s inbrengen.  Uiteraard dienen de resultaten van de bespreking in het dossier genoteerd. Niet alleen door de aios, maar eveneens geaccordeerd, en aangevuld door de supervisor. Dit is niet alleen noodzakelijke voor de eventuele juridische en procesmatige verantwoording voor de behandeling, maar ook vanuit opleidings- en verantwoordelijkheidsoogpunt. </w:t>
      </w:r>
    </w:p>
    <w:p w:rsidR="00663BA3" w:rsidRPr="00105902" w:rsidRDefault="00663BA3" w:rsidP="00663BA3">
      <w:pPr>
        <w:spacing w:after="0"/>
        <w:rPr>
          <w:rFonts w:ascii="Arial" w:hAnsi="Arial" w:cs="Arial"/>
          <w:sz w:val="20"/>
        </w:rPr>
      </w:pPr>
    </w:p>
    <w:p w:rsidR="00663BA3" w:rsidRPr="00105902" w:rsidRDefault="00663BA3" w:rsidP="00663BA3">
      <w:pPr>
        <w:spacing w:after="0"/>
        <w:rPr>
          <w:rFonts w:ascii="Arial" w:hAnsi="Arial" w:cs="Arial"/>
          <w:sz w:val="20"/>
        </w:rPr>
      </w:pPr>
    </w:p>
    <w:p w:rsidR="00663BA3" w:rsidRPr="00105902" w:rsidRDefault="00663BA3" w:rsidP="00663BA3">
      <w:pPr>
        <w:spacing w:after="0"/>
        <w:rPr>
          <w:rFonts w:ascii="Arial" w:hAnsi="Arial" w:cs="Arial"/>
          <w:sz w:val="20"/>
        </w:rPr>
      </w:pPr>
    </w:p>
    <w:p w:rsidR="00352DD3" w:rsidRPr="00105902" w:rsidRDefault="00352DD3" w:rsidP="00663BA3">
      <w:pPr>
        <w:spacing w:after="0"/>
        <w:rPr>
          <w:rFonts w:ascii="Arial" w:hAnsi="Arial" w:cs="Arial"/>
          <w:sz w:val="20"/>
        </w:rPr>
      </w:pPr>
      <w:r w:rsidRPr="00105902">
        <w:rPr>
          <w:rFonts w:ascii="Arial" w:hAnsi="Arial" w:cs="Arial"/>
          <w:sz w:val="20"/>
        </w:rPr>
        <w:t xml:space="preserve"> </w:t>
      </w:r>
    </w:p>
    <w:p w:rsidR="00352DD3" w:rsidRPr="00105902" w:rsidRDefault="00352DD3" w:rsidP="00352DD3">
      <w:pPr>
        <w:spacing w:after="0"/>
        <w:rPr>
          <w:rFonts w:ascii="Arial" w:hAnsi="Arial" w:cs="Arial"/>
          <w:sz w:val="20"/>
        </w:rPr>
      </w:pPr>
    </w:p>
    <w:p w:rsidR="00352DD3" w:rsidRPr="00105902" w:rsidRDefault="00352DD3" w:rsidP="00352DD3">
      <w:pPr>
        <w:spacing w:after="0"/>
        <w:rPr>
          <w:rFonts w:ascii="Arial" w:hAnsi="Arial" w:cs="Arial"/>
          <w:sz w:val="20"/>
        </w:rPr>
      </w:pPr>
      <w:r w:rsidRPr="00105902">
        <w:rPr>
          <w:rFonts w:ascii="Arial" w:hAnsi="Arial" w:cs="Arial"/>
          <w:sz w:val="20"/>
        </w:rPr>
        <w:br/>
      </w:r>
    </w:p>
    <w:sectPr w:rsidR="00352DD3" w:rsidRPr="00105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02" w:rsidRDefault="00105902" w:rsidP="00105902">
      <w:pPr>
        <w:spacing w:after="0" w:line="240" w:lineRule="auto"/>
      </w:pPr>
      <w:r>
        <w:separator/>
      </w:r>
    </w:p>
  </w:endnote>
  <w:endnote w:type="continuationSeparator" w:id="0">
    <w:p w:rsidR="00105902" w:rsidRDefault="00105902" w:rsidP="0010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Basic Bold">
    <w:panose1 w:val="020B0806040000020004"/>
    <w:charset w:val="00"/>
    <w:family w:val="swiss"/>
    <w:notTrueType/>
    <w:pitch w:val="variable"/>
    <w:sig w:usb0="A00002AF" w:usb1="5000204A" w:usb2="00000000" w:usb3="00000000" w:csb0="0000009F" w:csb1="00000000"/>
  </w:font>
  <w:font w:name="Klavika Basic Light Italic">
    <w:panose1 w:val="020B0506040000090004"/>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02" w:rsidRDefault="00105902" w:rsidP="00105902">
      <w:pPr>
        <w:spacing w:after="0" w:line="240" w:lineRule="auto"/>
      </w:pPr>
      <w:r>
        <w:separator/>
      </w:r>
    </w:p>
  </w:footnote>
  <w:footnote w:type="continuationSeparator" w:id="0">
    <w:p w:rsidR="00105902" w:rsidRDefault="00105902" w:rsidP="00105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F02"/>
    <w:multiLevelType w:val="hybridMultilevel"/>
    <w:tmpl w:val="6A92B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D5242F"/>
    <w:multiLevelType w:val="hybridMultilevel"/>
    <w:tmpl w:val="90F21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72626E"/>
    <w:multiLevelType w:val="hybridMultilevel"/>
    <w:tmpl w:val="D1BC9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D3"/>
    <w:rsid w:val="00105902"/>
    <w:rsid w:val="001C1E3B"/>
    <w:rsid w:val="00352DD3"/>
    <w:rsid w:val="004B7980"/>
    <w:rsid w:val="00663BA3"/>
    <w:rsid w:val="00820BF1"/>
    <w:rsid w:val="009E55BC"/>
    <w:rsid w:val="00C7143C"/>
    <w:rsid w:val="00D902EF"/>
    <w:rsid w:val="00FC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AF0F"/>
  <w15:chartTrackingRefBased/>
  <w15:docId w15:val="{D163C44B-5E9A-4433-ABF5-7857CFF6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2DD3"/>
    <w:pPr>
      <w:ind w:left="720"/>
      <w:contextualSpacing/>
    </w:pPr>
  </w:style>
  <w:style w:type="paragraph" w:styleId="Koptekst">
    <w:name w:val="header"/>
    <w:basedOn w:val="Standaard"/>
    <w:link w:val="KoptekstChar"/>
    <w:uiPriority w:val="99"/>
    <w:unhideWhenUsed/>
    <w:rsid w:val="001059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902"/>
  </w:style>
  <w:style w:type="paragraph" w:styleId="Voettekst">
    <w:name w:val="footer"/>
    <w:basedOn w:val="Standaard"/>
    <w:link w:val="VoettekstChar"/>
    <w:uiPriority w:val="99"/>
    <w:unhideWhenUsed/>
    <w:rsid w:val="001059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7D04C34F.dotm</Template>
  <TotalTime>0</TotalTime>
  <Pages>1</Pages>
  <Words>404</Words>
  <Characters>2228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Verlinde</dc:creator>
  <cp:keywords/>
  <dc:description/>
  <cp:lastModifiedBy>Frederique Admiraal</cp:lastModifiedBy>
  <cp:revision>2</cp:revision>
  <dcterms:created xsi:type="dcterms:W3CDTF">2020-02-25T08:45:00Z</dcterms:created>
  <dcterms:modified xsi:type="dcterms:W3CDTF">2020-02-25T08:45:00Z</dcterms:modified>
</cp:coreProperties>
</file>